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color w:val="808080"/>
          <w:sz w:val="28"/>
        </w:rPr>
        <w:drawing>
          <wp:inline>
            <wp:extent cx="533400" cy="923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33400" cy="923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СТАРОЧЕРКАССКОГО  СЕЛЬСКОГО  ПОСЕЛЕНИЯ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14.05.2024  г                             ст. Старочеркасская      </w:t>
      </w:r>
      <w:r>
        <w:rPr>
          <w:rFonts w:ascii="Times New Roman" w:hAnsi="Times New Roman"/>
          <w:sz w:val="28"/>
        </w:rPr>
        <w:t xml:space="preserve">                                  № 89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95"/>
      </w:tblGrid>
      <w:tr>
        <w:tc>
          <w:tcPr>
            <w:tcW w:type="dxa" w:w="54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 утверждении Административного регламента по предоставлению муниципальной услуги «Предоставление в собственность,аренду,постоянное(бессрочное)пользование,безвозмездное пользование  земельного участка,находящегося в муниципальной собственности, без проведения  торгов»</w:t>
            </w:r>
          </w:p>
        </w:tc>
      </w:tr>
    </w:tbl>
    <w:p w14:paraId="0B000000">
      <w:pPr>
        <w:spacing w:after="0"/>
        <w:ind w:right="-285"/>
        <w:jc w:val="both"/>
        <w:rPr>
          <w:rFonts w:ascii="Times New Roman" w:hAnsi="Times New Roman"/>
          <w:sz w:val="24"/>
        </w:rPr>
      </w:pPr>
    </w:p>
    <w:p w14:paraId="0C000000">
      <w:pPr>
        <w:spacing w:after="0"/>
        <w:ind w:right="-285"/>
        <w:jc w:val="both"/>
        <w:rPr>
          <w:rFonts w:ascii="Times New Roman" w:hAnsi="Times New Roman"/>
          <w:sz w:val="24"/>
        </w:rPr>
      </w:pPr>
    </w:p>
    <w:p w14:paraId="0D000000">
      <w:pPr>
        <w:spacing w:after="0"/>
        <w:ind w:right="-285"/>
        <w:jc w:val="both"/>
        <w:rPr>
          <w:rFonts w:ascii="Times New Roman" w:hAnsi="Times New Roman"/>
          <w:sz w:val="24"/>
        </w:rPr>
      </w:pPr>
    </w:p>
    <w:p w14:paraId="0E000000">
      <w:pPr>
        <w:spacing w:after="0"/>
        <w:ind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соответствии со статьей 12 Федерального законом от 27.07.2010г.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Федерации»,-</w:t>
      </w:r>
    </w:p>
    <w:p w14:paraId="0F000000">
      <w:pPr>
        <w:spacing w:after="0"/>
        <w:ind w:right="-285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keepNext w:val="1"/>
        <w:spacing w:after="60" w:before="360" w:line="240" w:lineRule="auto"/>
        <w:ind w:hanging="360" w:left="-14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 Утвердить  </w:t>
      </w:r>
      <w:r>
        <w:rPr>
          <w:rFonts w:ascii="Times New Roman" w:hAnsi="Times New Roman"/>
          <w:sz w:val="28"/>
        </w:rPr>
        <w:t>Административный   регламент   по   предоставлению муниципальной услуги «</w:t>
      </w:r>
      <w:r>
        <w:rPr>
          <w:rFonts w:ascii="Times New Roman" w:hAnsi="Times New Roman"/>
          <w:color w:val="000000"/>
          <w:sz w:val="28"/>
        </w:rPr>
        <w:t>Предоставление в собственность,аренду,постоянное (бессрочное) пользование, безвозмездное пользование земельного участка,находящегося в муниципальной собственности,,без проведения торгов»,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согласно приложению.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Опубликовать настоящее постановление в информационном бюллетене нормативно-</w:t>
      </w:r>
      <w:r>
        <w:rPr>
          <w:rFonts w:ascii="Times New Roman" w:hAnsi="Times New Roman"/>
          <w:sz w:val="28"/>
        </w:rPr>
        <w:t>правовых актов Старочеркасского сел</w:t>
      </w:r>
      <w:r>
        <w:rPr>
          <w:rFonts w:ascii="Times New Roman" w:hAnsi="Times New Roman"/>
          <w:sz w:val="28"/>
        </w:rPr>
        <w:t xml:space="preserve">ьского поселения «Старочеркасский вестник» </w:t>
      </w:r>
      <w:r>
        <w:rPr>
          <w:rFonts w:ascii="Times New Roman" w:hAnsi="Times New Roman"/>
          <w:sz w:val="28"/>
        </w:rPr>
        <w:t xml:space="preserve"> и разместить на официальном сайте Администрации Старочеркасского сельского поселения </w:t>
      </w:r>
      <w:r>
        <w:rPr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  <w:instrText>HYPERLINK "http://xn----7sbabucb2bbyneuckhaj2h.xn--p1ai/"</w:instrText>
      </w:r>
      <w:r>
        <w:rPr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  <w:t>http://старочеркасское-адм.рф.</w:t>
      </w:r>
      <w:r>
        <w:rPr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  <w:fldChar w:fldCharType="end"/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   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Старочеркасского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Д.А.Янов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0"/>
        </w:rPr>
        <w:t xml:space="preserve"> Постановление  вносит 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0"/>
        </w:rPr>
        <w:t xml:space="preserve"> Ведущий специалист Никишова Надежда Павловна</w:t>
      </w:r>
    </w:p>
    <w:sectPr>
      <w:headerReference r:id="rId1" w:type="default"/>
      <w:pgSz w:h="16848" w:orient="portrait" w:w="11908"/>
      <w:pgMar w:bottom="567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2024-05-23T12:53:12Z</dcterms:modified>
</cp:coreProperties>
</file>